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5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Аннотация к рабочей программе </w:t>
      </w:r>
    </w:p>
    <w:p>
      <w:pPr>
        <w:spacing w:before="0" w:after="15" w:line="360"/>
        <w:ind w:right="0" w:left="0" w:firstLine="0"/>
        <w:jc w:val="center"/>
        <w:rPr>
          <w:rFonts w:ascii="initial" w:hAnsi="initial" w:cs="initial" w:eastAsia="initial"/>
          <w:color w:val="111115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 предмету 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Литературное чтение"</w:t>
      </w:r>
    </w:p>
    <w:tbl>
      <w:tblPr/>
      <w:tblGrid>
        <w:gridCol w:w="2191"/>
        <w:gridCol w:w="7380"/>
      </w:tblGrid>
      <w:tr>
        <w:trPr>
          <w:trHeight w:val="20" w:hRule="auto"/>
          <w:jc w:val="center"/>
        </w:trPr>
        <w:tc>
          <w:tcPr>
            <w:tcW w:w="21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73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Литературное чтение</w:t>
            </w:r>
          </w:p>
        </w:tc>
      </w:tr>
      <w:tr>
        <w:trPr>
          <w:trHeight w:val="20" w:hRule="auto"/>
          <w:jc w:val="center"/>
        </w:trPr>
        <w:tc>
          <w:tcPr>
            <w:tcW w:w="219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73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</w:tr>
      <w:tr>
        <w:trPr>
          <w:trHeight w:val="20" w:hRule="auto"/>
          <w:jc w:val="center"/>
        </w:trPr>
        <w:tc>
          <w:tcPr>
            <w:tcW w:w="219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Программа составлена на основе</w:t>
            </w:r>
          </w:p>
        </w:tc>
        <w:tc>
          <w:tcPr>
            <w:tcW w:w="73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начального общего образования, Примерной основной образовательной программы начального общего образования, Примерной программы по по литературному чтению и авторской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программы Л. Ф. Климановой, В. Г. Горецкого, М. В. Головановой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Литературное чтение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20" w:hRule="auto"/>
          <w:jc w:val="center"/>
        </w:trPr>
        <w:tc>
          <w:tcPr>
            <w:tcW w:w="219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Структура рабочей программы</w:t>
            </w:r>
          </w:p>
        </w:tc>
        <w:tc>
          <w:tcPr>
            <w:tcW w:w="73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9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Планируемые результаты изучения учебного предмета</w:t>
            </w:r>
          </w:p>
          <w:p>
            <w:pPr>
              <w:spacing w:before="0" w:after="0" w:line="240"/>
              <w:ind w:right="0" w:left="-9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Содержание учебного предмета</w:t>
            </w:r>
          </w:p>
          <w:p>
            <w:pPr>
              <w:spacing w:before="0" w:after="0" w:line="240"/>
              <w:ind w:right="0" w:left="-9" w:firstLine="28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Тематическое планирование с указанием количества часов, отводимых на освоение каждой темы</w:t>
            </w:r>
          </w:p>
        </w:tc>
      </w:tr>
      <w:tr>
        <w:trPr>
          <w:trHeight w:val="20" w:hRule="auto"/>
          <w:jc w:val="center"/>
        </w:trPr>
        <w:tc>
          <w:tcPr>
            <w:tcW w:w="219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Программа к УМК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3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Авторская учебная программа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Л.Ф. Климановой, В.Г. Горецкого, М.В. Головановой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Литературное чтение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1-4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(УМК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 России)</w:t>
            </w:r>
          </w:p>
        </w:tc>
      </w:tr>
      <w:tr>
        <w:trPr>
          <w:trHeight w:val="3332" w:hRule="auto"/>
          <w:jc w:val="center"/>
        </w:trPr>
        <w:tc>
          <w:tcPr>
            <w:tcW w:w="219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Учебники</w:t>
            </w:r>
          </w:p>
        </w:tc>
        <w:tc>
          <w:tcPr>
            <w:tcW w:w="73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В.Г. Горецкий, Кирюшкина В.А., Виноградская Л.А.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Русская азбука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 в 2 частях.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Л.Ф.Климанова, В.Г.Горецкий,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Голованова М.В.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Литературное чтение. Учебник. 1 класс. В 2ч.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Л.Ф.Климанова, В.Г.Горецкий, Голованова М.В.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Литературное чтение. Учебник. 2 класс. В 2ч.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Л.Ф.Климанова, В.Г.Горецкий, Голованова М.В.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Литературное чтение. Учебник. 3 класс. В 2ч.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Л.Ф.Климанова, В.Г.Горецкий, Голованова М.В.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Литературное чтение. Учебник. 4 класс. В 2ч. </w:t>
            </w:r>
          </w:p>
          <w:p>
            <w:pPr>
              <w:spacing w:before="0" w:after="3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FFF" w:val="clear"/>
              </w:rPr>
              <w:t xml:space="preserve">Аудиоприложение к учебнику Климановой Л. Ф., Горецкого В. Г., Головановой М. В. </w:t>
            </w:r>
          </w:p>
        </w:tc>
      </w:tr>
      <w:tr>
        <w:trPr>
          <w:trHeight w:val="20" w:hRule="auto"/>
          <w:jc w:val="center"/>
        </w:trPr>
        <w:tc>
          <w:tcPr>
            <w:tcW w:w="219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Оценочные материалы</w:t>
            </w:r>
          </w:p>
        </w:tc>
        <w:tc>
          <w:tcPr>
            <w:tcW w:w="73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Оценочные материалы,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рассмотрены на заседании методического объединения учителей   начальных классов.</w:t>
            </w:r>
          </w:p>
        </w:tc>
      </w:tr>
      <w:tr>
        <w:trPr>
          <w:trHeight w:val="1196" w:hRule="auto"/>
          <w:jc w:val="center"/>
        </w:trPr>
        <w:tc>
          <w:tcPr>
            <w:tcW w:w="219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Цели реализации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программы</w:t>
            </w:r>
          </w:p>
        </w:tc>
        <w:tc>
          <w:tcPr>
            <w:tcW w:w="73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читательского навыка, введение в мир художественной литературы и оказание помощи в осмыслении образности словесного искусства, пробуждение у детей интереса к словесному творчеству и к чтению художественных произведений.</w:t>
            </w:r>
          </w:p>
        </w:tc>
      </w:tr>
      <w:tr>
        <w:trPr>
          <w:trHeight w:val="20" w:hRule="auto"/>
          <w:jc w:val="center"/>
        </w:trPr>
        <w:tc>
          <w:tcPr>
            <w:tcW w:w="219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реализации программы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3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</w:t>
            </w:r>
          </w:p>
          <w:p>
            <w:pPr>
              <w:spacing w:before="0" w:after="89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читательского кругозора и приобретение опыта в выборе книг и самостоятельной читательской деятельности; </w:t>
            </w:r>
          </w:p>
          <w:p>
            <w:pPr>
              <w:spacing w:before="0" w:after="89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</w:t>
            </w:r>
          </w:p>
          <w:p>
            <w:pPr>
              <w:spacing w:before="0" w:after="89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эстетического отношения к слову и умения понимать художественное произведение;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44" w:hRule="auto"/>
          <w:jc w:val="center"/>
        </w:trPr>
        <w:tc>
          <w:tcPr>
            <w:tcW w:w="219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Содержание программы</w:t>
            </w:r>
          </w:p>
        </w:tc>
        <w:tc>
          <w:tcPr>
            <w:tcW w:w="73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виды речевой и читательской деятельности, </w:t>
            </w:r>
          </w:p>
          <w:p>
            <w:pPr>
              <w:spacing w:before="0" w:after="9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слушать (аудирование), </w:t>
            </w:r>
          </w:p>
          <w:p>
            <w:pPr>
              <w:spacing w:before="0" w:after="9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(работа с разными видами текста), </w:t>
            </w:r>
          </w:p>
          <w:p>
            <w:pPr>
              <w:spacing w:before="0" w:after="9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библиографическая культура, </w:t>
            </w:r>
          </w:p>
          <w:p>
            <w:pPr>
              <w:spacing w:before="0" w:after="9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круг детского чтения, </w:t>
            </w:r>
          </w:p>
          <w:p>
            <w:pPr>
              <w:spacing w:before="0" w:after="9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литературоведческая пропедевтика,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творческая деятельность обучающихся. </w:t>
            </w:r>
          </w:p>
        </w:tc>
      </w:tr>
      <w:tr>
        <w:trPr>
          <w:trHeight w:val="20" w:hRule="auto"/>
          <w:jc w:val="center"/>
        </w:trPr>
        <w:tc>
          <w:tcPr>
            <w:tcW w:w="219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 в неделю</w:t>
            </w:r>
          </w:p>
        </w:tc>
        <w:tc>
          <w:tcPr>
            <w:tcW w:w="73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1 классе на изучение литературного чтения отводится 4 часа в неделю. Во 2-4 классах по  3 часа в неделю</w:t>
            </w:r>
          </w:p>
        </w:tc>
      </w:tr>
      <w:tr>
        <w:trPr>
          <w:trHeight w:val="20" w:hRule="auto"/>
          <w:jc w:val="center"/>
        </w:trPr>
        <w:tc>
          <w:tcPr>
            <w:tcW w:w="219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уч.год</w:t>
            </w:r>
          </w:p>
        </w:tc>
        <w:tc>
          <w:tcPr>
            <w:tcW w:w="73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1 классе на изучение литературного чтения отводится 132 часа. 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2-4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классах 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часа. Всего 438ч.</w:t>
            </w:r>
          </w:p>
        </w:tc>
      </w:tr>
      <w:tr>
        <w:trPr>
          <w:trHeight w:val="20" w:hRule="auto"/>
          <w:jc w:val="center"/>
        </w:trPr>
        <w:tc>
          <w:tcPr>
            <w:tcW w:w="219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Формы промежуточной аттестации</w:t>
            </w:r>
          </w:p>
        </w:tc>
        <w:tc>
          <w:tcPr>
            <w:tcW w:w="73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Отметка выставляется как среднее арифметическое четвертных отметок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20" w:hRule="auto"/>
          <w:jc w:val="center"/>
        </w:trPr>
        <w:tc>
          <w:tcPr>
            <w:tcW w:w="219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Формы текущего контроля</w:t>
            </w:r>
          </w:p>
        </w:tc>
        <w:tc>
          <w:tcPr>
            <w:tcW w:w="73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Диагностические работы, сочинения, тесты, проверочные работы, презентации проектов.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initial" w:hAnsi="initial" w:cs="initial" w:eastAsia="initial"/>
          <w:color w:val="111115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both"/>
        <w:rPr>
          <w:rFonts w:ascii="initial" w:hAnsi="initial" w:cs="initial" w:eastAsia="initial"/>
          <w:color w:val="111115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both"/>
        <w:rPr>
          <w:rFonts w:ascii="initial" w:hAnsi="initial" w:cs="initial" w:eastAsia="initial"/>
          <w:color w:val="111115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both"/>
        <w:rPr>
          <w:rFonts w:ascii="initial" w:hAnsi="initial" w:cs="initial" w:eastAsia="initial"/>
          <w:color w:val="111115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